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9F" w:rsidRDefault="00B9639F" w:rsidP="00B9639F">
      <w:pPr>
        <w:jc w:val="center"/>
        <w:rPr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1pt;margin-top:-99.4pt;width:611pt;height:790.9pt;z-index:251659264;mso-position-horizontal-relative:text;mso-position-vertical-relative:text">
            <v:imagedata r:id="rId7" o:title="Ensayo Crítico"/>
          </v:shape>
        </w:pict>
      </w: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Default="00B9639F" w:rsidP="00B9639F">
      <w:pPr>
        <w:jc w:val="center"/>
        <w:rPr>
          <w:b/>
          <w:bCs/>
          <w:sz w:val="36"/>
          <w:szCs w:val="36"/>
        </w:rPr>
      </w:pPr>
    </w:p>
    <w:p w:rsidR="00B9639F" w:rsidRPr="00B9639F" w:rsidRDefault="00B9639F" w:rsidP="00B9639F">
      <w:pPr>
        <w:jc w:val="center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lastRenderedPageBreak/>
        <w:t>INSTRUMENTO ENSAYO CRÍTICO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Reflexiones teóricas, filosóficas o teológico-humanistas sobre temas contemporáneos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Extensión: 4.000 – 7.000 palabras</w:t>
      </w:r>
    </w:p>
    <w:p w:rsidR="00B9639F" w:rsidRDefault="00B9639F" w:rsidP="00B9639F">
      <w:pPr>
        <w:jc w:val="both"/>
      </w:pPr>
      <w:r>
        <w:t>Norma editorial: APA (7ª edición)</w:t>
      </w:r>
    </w:p>
    <w:p w:rsidR="00B9639F" w:rsidRDefault="00B9639F" w:rsidP="00B9639F">
      <w:pPr>
        <w:jc w:val="both"/>
      </w:pPr>
      <w:r>
        <w:t>Evaluación: Revisión doble ciego por pares académicos</w:t>
      </w: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1. Título del ensayo</w:t>
      </w:r>
    </w:p>
    <w:p w:rsidR="00B9639F" w:rsidRPr="00C56299" w:rsidRDefault="00B9639F" w:rsidP="00B9639F">
      <w:pPr>
        <w:jc w:val="both"/>
        <w:rPr>
          <w:b/>
          <w:bCs/>
        </w:rPr>
      </w:pP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Breve, reflexivo y representativo del eje temático.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Puede formularse en forma de pregunta, afirmación o metáfora académica.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Máximo 15 palabras.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Ejemplo:</w:t>
      </w:r>
    </w:p>
    <w:p w:rsidR="00B9639F" w:rsidRDefault="00B9639F" w:rsidP="00B9639F">
      <w:pPr>
        <w:jc w:val="both"/>
      </w:pPr>
      <w:r>
        <w:t>“Educar para la esperanza: una lectura humanista de la crisis contemporánea”</w:t>
      </w: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2. Autor(es) y afiliación institucional</w:t>
      </w:r>
    </w:p>
    <w:p w:rsidR="00B9639F" w:rsidRPr="00C56299" w:rsidRDefault="00B9639F" w:rsidP="00B9639F">
      <w:pPr>
        <w:jc w:val="both"/>
        <w:rPr>
          <w:b/>
          <w:bCs/>
        </w:rPr>
      </w:pP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Nombre completo, grado académico y filiación institucional.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Afiliación principal: Universidad Católica Americana (UNICA).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País, correo institucional y ORCID.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Ejemplo: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Dr. Jorge Andrés Rivera (ORCID: 0000-0003-1122-4455)</w:t>
      </w:r>
    </w:p>
    <w:p w:rsidR="00B9639F" w:rsidRDefault="00B9639F" w:rsidP="00B9639F">
      <w:pPr>
        <w:jc w:val="both"/>
      </w:pPr>
      <w:r>
        <w:t>Universidad Católica Americana (UNICA), Houston, EE.UU.</w:t>
      </w:r>
    </w:p>
    <w:p w:rsidR="00B9639F" w:rsidRDefault="00B9639F" w:rsidP="00B9639F">
      <w:pPr>
        <w:jc w:val="both"/>
      </w:pPr>
      <w:r>
        <w:t xml:space="preserve"> j.rivera@u</w:t>
      </w:r>
      <w:r w:rsidR="001939D9">
        <w:t>ni</w:t>
      </w:r>
      <w:r>
        <w:t>ca-virtual.us</w:t>
      </w: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3. Resumen (</w:t>
      </w:r>
      <w:proofErr w:type="spellStart"/>
      <w:r w:rsidRPr="00B9639F">
        <w:rPr>
          <w:b/>
          <w:bCs/>
          <w:sz w:val="36"/>
          <w:szCs w:val="36"/>
        </w:rPr>
        <w:t>Abstract</w:t>
      </w:r>
      <w:proofErr w:type="spellEnd"/>
      <w:r w:rsidRPr="00B9639F">
        <w:rPr>
          <w:b/>
          <w:bCs/>
          <w:sz w:val="36"/>
          <w:szCs w:val="36"/>
        </w:rPr>
        <w:t>)</w:t>
      </w:r>
    </w:p>
    <w:p w:rsidR="00B9639F" w:rsidRPr="00C56299" w:rsidRDefault="00B9639F" w:rsidP="00B9639F">
      <w:pPr>
        <w:jc w:val="both"/>
        <w:rPr>
          <w:b/>
          <w:bCs/>
        </w:rPr>
      </w:pP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Extensión: 150–250 palabras.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Describe:</w:t>
      </w:r>
    </w:p>
    <w:p w:rsidR="00B9639F" w:rsidRDefault="00B9639F" w:rsidP="00B9639F">
      <w:pPr>
        <w:pStyle w:val="Prrafodelista"/>
        <w:numPr>
          <w:ilvl w:val="0"/>
          <w:numId w:val="5"/>
        </w:numPr>
        <w:jc w:val="both"/>
      </w:pPr>
      <w:r>
        <w:t>Tema central y propósito reflexivo.</w:t>
      </w:r>
    </w:p>
    <w:p w:rsidR="00B9639F" w:rsidRDefault="00B9639F" w:rsidP="00B9639F">
      <w:pPr>
        <w:pStyle w:val="Prrafodelista"/>
        <w:numPr>
          <w:ilvl w:val="0"/>
          <w:numId w:val="5"/>
        </w:numPr>
        <w:jc w:val="both"/>
      </w:pPr>
      <w:r>
        <w:t>Perspectiva teórica o filosófica adoptada.</w:t>
      </w:r>
    </w:p>
    <w:p w:rsidR="00B9639F" w:rsidRDefault="00B9639F" w:rsidP="00B9639F">
      <w:pPr>
        <w:pStyle w:val="Prrafodelista"/>
        <w:numPr>
          <w:ilvl w:val="0"/>
          <w:numId w:val="5"/>
        </w:numPr>
        <w:jc w:val="both"/>
      </w:pPr>
      <w:r>
        <w:t>Tesis o posición del autor.</w:t>
      </w:r>
    </w:p>
    <w:p w:rsidR="00B9639F" w:rsidRDefault="00B9639F" w:rsidP="00B9639F">
      <w:pPr>
        <w:pStyle w:val="Prrafodelista"/>
        <w:numPr>
          <w:ilvl w:val="0"/>
          <w:numId w:val="5"/>
        </w:numPr>
        <w:jc w:val="both"/>
      </w:pPr>
      <w:r>
        <w:t>Relevancia y aportes del ensayo.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Incluir versión en inglés (</w:t>
      </w:r>
      <w:proofErr w:type="spellStart"/>
      <w:r>
        <w:t>Abstract</w:t>
      </w:r>
      <w:proofErr w:type="spellEnd"/>
      <w:r>
        <w:t>).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 xml:space="preserve">Palabras clave / </w:t>
      </w:r>
      <w:proofErr w:type="spellStart"/>
      <w:r>
        <w:t>Keywords</w:t>
      </w:r>
      <w:proofErr w:type="spellEnd"/>
      <w:r>
        <w:t>: 4 a 6 términos normalizados (Tesauro UNESCO o ERIC).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lastRenderedPageBreak/>
        <w:t>4. Introducción</w:t>
      </w:r>
    </w:p>
    <w:p w:rsidR="00B9639F" w:rsidRPr="00C56299" w:rsidRDefault="00B9639F" w:rsidP="00B9639F">
      <w:pPr>
        <w:jc w:val="both"/>
        <w:rPr>
          <w:b/>
          <w:bCs/>
        </w:rPr>
      </w:pP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Presenta el tema y su pertinencia en el contexto contemporáneo.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Define el problema o pregunta de reflexión que guiará el ensayo.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Introduce la tesis o posición del autor frente al tema.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Describe brevemente la estructura del argumento que seguirá el texto.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Extensión sugerida: 600 – 800 palabras.</w:t>
      </w: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5. Fundamentación teórica y marco conceptual</w:t>
      </w:r>
    </w:p>
    <w:p w:rsidR="00B9639F" w:rsidRPr="00C56299" w:rsidRDefault="00B9639F" w:rsidP="00B9639F">
      <w:pPr>
        <w:jc w:val="both"/>
        <w:rPr>
          <w:b/>
          <w:bCs/>
        </w:rPr>
      </w:pP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Expone las principales corrientes de pensamiento, autores o tradiciones teóricas que sustentan el análisis.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Puede incluir enfoques filosóficos, teológicos, pedagógicos o ético-sociales según la naturaleza del ensayo.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Articula los conceptos clave que permiten entender el tema.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 xml:space="preserve">Integra referencias clásicas (Agustín, Tomás, Kant, Freire, </w:t>
      </w:r>
      <w:proofErr w:type="spellStart"/>
      <w:r>
        <w:t>Ricoeur</w:t>
      </w:r>
      <w:proofErr w:type="spellEnd"/>
      <w:r>
        <w:t>, etc.) con autores contemporáneos.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Extensión sugerida: 1.000 – 1.200 palabras.</w:t>
      </w: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6. Desarrollo argumentativo o cuerpo del ensayo</w:t>
      </w:r>
    </w:p>
    <w:p w:rsidR="00B9639F" w:rsidRPr="00C56299" w:rsidRDefault="00B9639F" w:rsidP="00B9639F">
      <w:pPr>
        <w:jc w:val="both"/>
        <w:rPr>
          <w:b/>
          <w:bCs/>
        </w:rPr>
      </w:pP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Despliega el argumento central de manera coherente, progresiva y fundamentada.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Puede organizarse en bloques temáticos o ejes críticos (2 a 4 secciones).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Combina razonamiento analítico, evidencias textuales y reflexión personal sustentada.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Se permite el uso moderado de primera persona, manteniendo tono académico.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Puede incluir comparaciones, estudios de caso o referencias a documentos eclesiales.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Extensión sugerida: 2.000 – 3.000 palabras.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Ejemplo de ejes posibles:</w:t>
      </w:r>
    </w:p>
    <w:p w:rsidR="00B9639F" w:rsidRDefault="00B9639F" w:rsidP="00B9639F">
      <w:pPr>
        <w:pStyle w:val="Prrafodelista"/>
        <w:numPr>
          <w:ilvl w:val="0"/>
          <w:numId w:val="11"/>
        </w:numPr>
        <w:jc w:val="both"/>
      </w:pPr>
      <w:r>
        <w:t>La crisis del humanismo contemporáneo.</w:t>
      </w:r>
    </w:p>
    <w:p w:rsidR="00B9639F" w:rsidRDefault="00B9639F" w:rsidP="00B9639F">
      <w:pPr>
        <w:pStyle w:val="Prrafodelista"/>
        <w:numPr>
          <w:ilvl w:val="0"/>
          <w:numId w:val="11"/>
        </w:numPr>
        <w:jc w:val="both"/>
      </w:pPr>
      <w:r>
        <w:t>Educación, tecnología y deshumanización.</w:t>
      </w:r>
    </w:p>
    <w:p w:rsidR="00B9639F" w:rsidRDefault="00B9639F" w:rsidP="00B9639F">
      <w:pPr>
        <w:pStyle w:val="Prrafodelista"/>
        <w:numPr>
          <w:ilvl w:val="0"/>
          <w:numId w:val="11"/>
        </w:numPr>
        <w:jc w:val="both"/>
      </w:pPr>
      <w:r>
        <w:t>El sentido cristiano de la esperanza en la cultura actual.</w:t>
      </w:r>
    </w:p>
    <w:p w:rsidR="006E1108" w:rsidRDefault="006E1108" w:rsidP="006E1108">
      <w:pPr>
        <w:jc w:val="both"/>
      </w:pPr>
    </w:p>
    <w:p w:rsidR="006E1108" w:rsidRDefault="006E1108" w:rsidP="006E1108">
      <w:pPr>
        <w:jc w:val="both"/>
      </w:pPr>
    </w:p>
    <w:p w:rsidR="006E1108" w:rsidRDefault="006E1108" w:rsidP="006E1108">
      <w:pPr>
        <w:jc w:val="both"/>
      </w:pPr>
    </w:p>
    <w:p w:rsidR="006E1108" w:rsidRDefault="006E1108" w:rsidP="006E1108">
      <w:pPr>
        <w:jc w:val="both"/>
      </w:pP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lastRenderedPageBreak/>
        <w:t>7. Discusión o diálogo con otras perspectivas</w:t>
      </w:r>
    </w:p>
    <w:p w:rsidR="00B9639F" w:rsidRPr="00C56299" w:rsidRDefault="00B9639F" w:rsidP="00B9639F">
      <w:pPr>
        <w:jc w:val="both"/>
        <w:rPr>
          <w:b/>
          <w:bCs/>
        </w:rPr>
      </w:pP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Contrasta la postura del autor con otros enfoques teóricos o ideológicos.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Reconoce puntos de convergencia y tensión entre diferentes visiones del tema.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Promueve una síntesis interpretativa o una postura personal argumentada.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Puede incorporar una visión ecuménica, ética o intercultural.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Extensión sugerida: 800 – 1.000 palabras.</w:t>
      </w: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8. Conclusiones</w:t>
      </w:r>
    </w:p>
    <w:p w:rsidR="00B9639F" w:rsidRPr="00C56299" w:rsidRDefault="00B9639F" w:rsidP="00B9639F">
      <w:pPr>
        <w:jc w:val="both"/>
        <w:rPr>
          <w:b/>
          <w:bCs/>
        </w:rPr>
      </w:pP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Sintetiza las ideas centrales y hallazgos reflexivos.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Reafirma la tesis inicial y su aporte al campo humanista o teológico.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Plantea proyecciones, preguntas abiertas o desafíos actuales.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Debe cerrar con una reflexión inspiradora y crítica.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Extensión sugerida: 500 – 700 palabras.</w:t>
      </w: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9. Agradecimientos (opcional)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Para reconocer apoyos o inspiraciones institucionales.</w:t>
      </w:r>
    </w:p>
    <w:p w:rsidR="00B9639F" w:rsidRDefault="00B9639F" w:rsidP="00B9639F">
      <w:pPr>
        <w:jc w:val="both"/>
      </w:pPr>
      <w:r>
        <w:t>Ejemplo: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Este ensayo se desarrolló en el marco del Grupo de Investigación “Fe, Cultura y Sociedad” de la Universidad Católica Americana (UNICA).</w:t>
      </w: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10. Referencias bibliográficas</w:t>
      </w:r>
    </w:p>
    <w:p w:rsidR="00B9639F" w:rsidRPr="00C56299" w:rsidRDefault="00B9639F" w:rsidP="00B9639F">
      <w:pPr>
        <w:jc w:val="both"/>
        <w:rPr>
          <w:b/>
          <w:bCs/>
        </w:rPr>
      </w:pP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En formato APA 7ª edición.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Incluir fuentes académicas, filosóficas o teológicas reconocidas.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Al menos 20 referencias, preferiblemente de revistas o textos indexados.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Ejemplo: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proofErr w:type="spellStart"/>
      <w:r>
        <w:t>Ricoeur</w:t>
      </w:r>
      <w:proofErr w:type="spellEnd"/>
      <w:r>
        <w:t xml:space="preserve">, P. (1990). </w:t>
      </w:r>
      <w:proofErr w:type="spellStart"/>
      <w:r>
        <w:t>Soi-même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un </w:t>
      </w:r>
      <w:proofErr w:type="spellStart"/>
      <w:r>
        <w:t>autre</w:t>
      </w:r>
      <w:proofErr w:type="spellEnd"/>
      <w:r>
        <w:t xml:space="preserve">. </w:t>
      </w:r>
      <w:proofErr w:type="spellStart"/>
      <w:r>
        <w:t>Seuil</w:t>
      </w:r>
      <w:proofErr w:type="spellEnd"/>
      <w:r>
        <w:t>.</w:t>
      </w:r>
    </w:p>
    <w:p w:rsidR="00B9639F" w:rsidRPr="00D265B0" w:rsidRDefault="00B9639F" w:rsidP="00B9639F">
      <w:pPr>
        <w:jc w:val="both"/>
        <w:rPr>
          <w:lang w:val="en-US"/>
        </w:rPr>
      </w:pPr>
      <w:proofErr w:type="spellStart"/>
      <w:r>
        <w:t>Guardini</w:t>
      </w:r>
      <w:proofErr w:type="spellEnd"/>
      <w:r>
        <w:t xml:space="preserve">, R. (1998). El espíritu de la liturgia. </w:t>
      </w:r>
      <w:proofErr w:type="spellStart"/>
      <w:r w:rsidRPr="00D265B0">
        <w:rPr>
          <w:lang w:val="en-US"/>
        </w:rPr>
        <w:t>Cristiandad</w:t>
      </w:r>
      <w:proofErr w:type="spellEnd"/>
      <w:r w:rsidRPr="00D265B0">
        <w:rPr>
          <w:lang w:val="en-US"/>
        </w:rPr>
        <w:t>.</w:t>
      </w:r>
    </w:p>
    <w:p w:rsidR="00B9639F" w:rsidRDefault="00B9639F" w:rsidP="00B9639F">
      <w:pPr>
        <w:jc w:val="both"/>
      </w:pPr>
      <w:r w:rsidRPr="00D265B0">
        <w:rPr>
          <w:lang w:val="en-US"/>
        </w:rPr>
        <w:t xml:space="preserve">Nussbaum, M. (2010). Not for Profit: Why Democracy Needs the Humanities. </w:t>
      </w:r>
      <w:r>
        <w:t xml:space="preserve">Princeton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11. Notas y citas complementarias (opcional)</w:t>
      </w:r>
    </w:p>
    <w:p w:rsidR="00B9639F" w:rsidRPr="00C56299" w:rsidRDefault="00B9639F" w:rsidP="00B9639F">
      <w:pPr>
        <w:jc w:val="both"/>
        <w:rPr>
          <w:b/>
          <w:bCs/>
        </w:rPr>
      </w:pP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Las notas al pie deben usarse con moderación y solo cuando aporten aclaraciones o referencias adicionales.</w:t>
      </w: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bookmarkStart w:id="0" w:name="_GoBack"/>
      <w:bookmarkEnd w:id="0"/>
      <w:r w:rsidRPr="00B9639F">
        <w:rPr>
          <w:b/>
          <w:bCs/>
          <w:sz w:val="36"/>
          <w:szCs w:val="36"/>
        </w:rPr>
        <w:lastRenderedPageBreak/>
        <w:t>12. Declaración ética y de originalidad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El autor deberá firmar una declaración que confirme: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 xml:space="preserve">Originalidad e </w:t>
      </w:r>
      <w:proofErr w:type="spellStart"/>
      <w:r>
        <w:t>ineditud</w:t>
      </w:r>
      <w:proofErr w:type="spellEnd"/>
      <w:r>
        <w:t xml:space="preserve"> del ensayo.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Ausencia de plagio o publicación simultánea.</w:t>
      </w:r>
    </w:p>
    <w:p w:rsidR="00B9639F" w:rsidRDefault="00B9639F" w:rsidP="00B9639F">
      <w:pPr>
        <w:pStyle w:val="Prrafodelista"/>
        <w:numPr>
          <w:ilvl w:val="0"/>
          <w:numId w:val="2"/>
        </w:numPr>
        <w:jc w:val="both"/>
      </w:pPr>
      <w:r>
        <w:t>Respeto por la propiedad intelectual y los derechos de cita.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Ejemplo: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Declaro que el presente ensayo es original, no ha sido publicado anteriormente y cumple con las normas éticas de la Revista de Investigación y Pensamiento Humanista – UNICA.</w:t>
      </w: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13. Proceso editorial</w:t>
      </w:r>
    </w:p>
    <w:p w:rsidR="00B9639F" w:rsidRPr="00C56299" w:rsidRDefault="00B9639F" w:rsidP="00B9639F">
      <w:pPr>
        <w:jc w:val="both"/>
        <w:rPr>
          <w:b/>
          <w:bCs/>
        </w:rPr>
      </w:pPr>
    </w:p>
    <w:p w:rsidR="00B9639F" w:rsidRDefault="00B9639F" w:rsidP="00B9639F">
      <w:pPr>
        <w:pStyle w:val="Prrafodelista"/>
        <w:numPr>
          <w:ilvl w:val="0"/>
          <w:numId w:val="17"/>
        </w:numPr>
        <w:jc w:val="both"/>
      </w:pPr>
      <w:r>
        <w:t>Revisión preliminar: pertinencia temática y formato.</w:t>
      </w:r>
    </w:p>
    <w:p w:rsidR="00B9639F" w:rsidRDefault="00B9639F" w:rsidP="00B9639F">
      <w:pPr>
        <w:pStyle w:val="Prrafodelista"/>
        <w:numPr>
          <w:ilvl w:val="0"/>
          <w:numId w:val="17"/>
        </w:numPr>
        <w:jc w:val="both"/>
      </w:pPr>
      <w:r>
        <w:t>Evaluación doble ciego: coherencia argumentativa, profundidad crítica y aporte académico.</w:t>
      </w:r>
    </w:p>
    <w:p w:rsidR="00B9639F" w:rsidRDefault="00B9639F" w:rsidP="00B9639F">
      <w:pPr>
        <w:pStyle w:val="Prrafodelista"/>
        <w:numPr>
          <w:ilvl w:val="0"/>
          <w:numId w:val="17"/>
        </w:numPr>
        <w:jc w:val="both"/>
      </w:pPr>
      <w:r>
        <w:t>Dictamen del Comité Editorial: aceptación, ajustes o rechazo.</w:t>
      </w:r>
    </w:p>
    <w:p w:rsidR="00B9639F" w:rsidRDefault="00B9639F" w:rsidP="00B9639F">
      <w:pPr>
        <w:pStyle w:val="Prrafodelista"/>
        <w:numPr>
          <w:ilvl w:val="0"/>
          <w:numId w:val="17"/>
        </w:numPr>
        <w:jc w:val="both"/>
      </w:pPr>
      <w:r>
        <w:t>Corrección de estilo, maquetación y publicación digital (OJS).</w:t>
      </w: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Criterios de evaluación del ensayo crítico</w:t>
      </w:r>
    </w:p>
    <w:p w:rsidR="00B9639F" w:rsidRDefault="00B9639F" w:rsidP="00B9639F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9639F" w:rsidRPr="00C56299" w:rsidTr="0025045F">
        <w:tc>
          <w:tcPr>
            <w:tcW w:w="2831" w:type="dxa"/>
          </w:tcPr>
          <w:p w:rsidR="00B9639F" w:rsidRPr="00C56299" w:rsidRDefault="00B9639F" w:rsidP="0025045F">
            <w:pPr>
              <w:jc w:val="both"/>
              <w:rPr>
                <w:b/>
                <w:bCs/>
              </w:rPr>
            </w:pPr>
            <w:r w:rsidRPr="00C56299">
              <w:rPr>
                <w:b/>
                <w:bCs/>
              </w:rPr>
              <w:t>Criterio</w:t>
            </w:r>
          </w:p>
        </w:tc>
        <w:tc>
          <w:tcPr>
            <w:tcW w:w="2831" w:type="dxa"/>
          </w:tcPr>
          <w:p w:rsidR="00B9639F" w:rsidRPr="00C56299" w:rsidRDefault="00B9639F" w:rsidP="0025045F">
            <w:pPr>
              <w:jc w:val="both"/>
              <w:rPr>
                <w:b/>
                <w:bCs/>
              </w:rPr>
            </w:pPr>
            <w:r w:rsidRPr="00C56299">
              <w:rPr>
                <w:b/>
                <w:bCs/>
              </w:rPr>
              <w:t>Indicador</w:t>
            </w:r>
          </w:p>
        </w:tc>
        <w:tc>
          <w:tcPr>
            <w:tcW w:w="2832" w:type="dxa"/>
          </w:tcPr>
          <w:p w:rsidR="00B9639F" w:rsidRPr="00C56299" w:rsidRDefault="00B9639F" w:rsidP="0025045F">
            <w:pPr>
              <w:jc w:val="both"/>
              <w:rPr>
                <w:b/>
                <w:bCs/>
              </w:rPr>
            </w:pPr>
            <w:r w:rsidRPr="00C56299">
              <w:rPr>
                <w:b/>
                <w:bCs/>
              </w:rPr>
              <w:t>Peso (%)</w:t>
            </w:r>
          </w:p>
        </w:tc>
      </w:tr>
      <w:tr w:rsidR="00B9639F" w:rsidRPr="00C56299" w:rsidTr="0025045F">
        <w:tc>
          <w:tcPr>
            <w:tcW w:w="2831" w:type="dxa"/>
          </w:tcPr>
          <w:p w:rsidR="00B9639F" w:rsidRPr="00C56299" w:rsidRDefault="00B9639F" w:rsidP="0025045F">
            <w:pPr>
              <w:jc w:val="both"/>
            </w:pPr>
            <w:r w:rsidRPr="00C56299">
              <w:t>Profundidad analítica</w:t>
            </w:r>
          </w:p>
        </w:tc>
        <w:tc>
          <w:tcPr>
            <w:tcW w:w="2831" w:type="dxa"/>
          </w:tcPr>
          <w:p w:rsidR="00B9639F" w:rsidRPr="00C56299" w:rsidRDefault="00B9639F" w:rsidP="0025045F">
            <w:pPr>
              <w:jc w:val="both"/>
            </w:pPr>
            <w:r w:rsidRPr="00C56299">
              <w:t>Capacidad de argumentar críticamente el tema</w:t>
            </w:r>
          </w:p>
        </w:tc>
        <w:tc>
          <w:tcPr>
            <w:tcW w:w="2832" w:type="dxa"/>
          </w:tcPr>
          <w:p w:rsidR="00B9639F" w:rsidRPr="00C56299" w:rsidRDefault="00B9639F" w:rsidP="0025045F">
            <w:pPr>
              <w:jc w:val="both"/>
            </w:pPr>
            <w:r w:rsidRPr="00C56299">
              <w:t>25%</w:t>
            </w:r>
          </w:p>
        </w:tc>
      </w:tr>
      <w:tr w:rsidR="00B9639F" w:rsidRPr="00C56299" w:rsidTr="0025045F">
        <w:tc>
          <w:tcPr>
            <w:tcW w:w="2831" w:type="dxa"/>
          </w:tcPr>
          <w:p w:rsidR="00B9639F" w:rsidRPr="00C56299" w:rsidRDefault="00B9639F" w:rsidP="0025045F">
            <w:pPr>
              <w:jc w:val="both"/>
            </w:pPr>
            <w:r w:rsidRPr="00C56299">
              <w:t>Coherencia conceptual</w:t>
            </w:r>
          </w:p>
        </w:tc>
        <w:tc>
          <w:tcPr>
            <w:tcW w:w="2831" w:type="dxa"/>
          </w:tcPr>
          <w:p w:rsidR="00B9639F" w:rsidRPr="00C56299" w:rsidRDefault="00B9639F" w:rsidP="0025045F">
            <w:pPr>
              <w:jc w:val="both"/>
            </w:pPr>
            <w:r w:rsidRPr="00C56299">
              <w:t>Estructura lógica y claridad del discurso</w:t>
            </w:r>
          </w:p>
        </w:tc>
        <w:tc>
          <w:tcPr>
            <w:tcW w:w="2832" w:type="dxa"/>
          </w:tcPr>
          <w:p w:rsidR="00B9639F" w:rsidRPr="00C56299" w:rsidRDefault="00B9639F" w:rsidP="0025045F">
            <w:pPr>
              <w:jc w:val="both"/>
            </w:pPr>
            <w:r w:rsidRPr="00C56299">
              <w:t>20%</w:t>
            </w:r>
          </w:p>
        </w:tc>
      </w:tr>
      <w:tr w:rsidR="00B9639F" w:rsidRPr="00C56299" w:rsidTr="0025045F">
        <w:tc>
          <w:tcPr>
            <w:tcW w:w="2831" w:type="dxa"/>
          </w:tcPr>
          <w:p w:rsidR="00B9639F" w:rsidRPr="00C56299" w:rsidRDefault="00B9639F" w:rsidP="0025045F">
            <w:pPr>
              <w:jc w:val="both"/>
            </w:pPr>
            <w:r w:rsidRPr="00C56299">
              <w:t>Fundamentación teórica</w:t>
            </w:r>
          </w:p>
        </w:tc>
        <w:tc>
          <w:tcPr>
            <w:tcW w:w="2831" w:type="dxa"/>
          </w:tcPr>
          <w:p w:rsidR="00B9639F" w:rsidRPr="00C56299" w:rsidRDefault="00B9639F" w:rsidP="0025045F">
            <w:pPr>
              <w:jc w:val="both"/>
            </w:pPr>
            <w:r w:rsidRPr="00C56299">
              <w:t>Uso pertinente de fuentes académicas</w:t>
            </w:r>
          </w:p>
        </w:tc>
        <w:tc>
          <w:tcPr>
            <w:tcW w:w="2832" w:type="dxa"/>
          </w:tcPr>
          <w:p w:rsidR="00B9639F" w:rsidRPr="00C56299" w:rsidRDefault="00B9639F" w:rsidP="0025045F">
            <w:pPr>
              <w:jc w:val="both"/>
            </w:pPr>
            <w:r w:rsidRPr="00C56299">
              <w:t>20%</w:t>
            </w:r>
          </w:p>
        </w:tc>
      </w:tr>
      <w:tr w:rsidR="00B9639F" w:rsidRPr="00C56299" w:rsidTr="0025045F">
        <w:tc>
          <w:tcPr>
            <w:tcW w:w="2831" w:type="dxa"/>
          </w:tcPr>
          <w:p w:rsidR="00B9639F" w:rsidRPr="00C56299" w:rsidRDefault="00B9639F" w:rsidP="0025045F">
            <w:pPr>
              <w:jc w:val="both"/>
            </w:pPr>
            <w:r w:rsidRPr="00C56299">
              <w:t>Originalidad y aporte</w:t>
            </w:r>
          </w:p>
        </w:tc>
        <w:tc>
          <w:tcPr>
            <w:tcW w:w="2831" w:type="dxa"/>
          </w:tcPr>
          <w:p w:rsidR="00B9639F" w:rsidRPr="00C56299" w:rsidRDefault="00B9639F" w:rsidP="0025045F">
            <w:pPr>
              <w:jc w:val="both"/>
            </w:pPr>
            <w:r w:rsidRPr="00C56299">
              <w:t>Innovación interpretativa y relevancia cultural</w:t>
            </w:r>
          </w:p>
        </w:tc>
        <w:tc>
          <w:tcPr>
            <w:tcW w:w="2832" w:type="dxa"/>
          </w:tcPr>
          <w:p w:rsidR="00B9639F" w:rsidRPr="00C56299" w:rsidRDefault="00B9639F" w:rsidP="0025045F">
            <w:pPr>
              <w:jc w:val="both"/>
            </w:pPr>
            <w:r w:rsidRPr="00C56299">
              <w:t>20%</w:t>
            </w:r>
          </w:p>
        </w:tc>
      </w:tr>
      <w:tr w:rsidR="00B9639F" w:rsidRPr="00C56299" w:rsidTr="0025045F">
        <w:tc>
          <w:tcPr>
            <w:tcW w:w="2831" w:type="dxa"/>
          </w:tcPr>
          <w:p w:rsidR="00B9639F" w:rsidRPr="00C56299" w:rsidRDefault="00B9639F" w:rsidP="0025045F">
            <w:pPr>
              <w:jc w:val="both"/>
            </w:pPr>
            <w:r w:rsidRPr="00C56299">
              <w:t>Estilo y redacción</w:t>
            </w:r>
          </w:p>
        </w:tc>
        <w:tc>
          <w:tcPr>
            <w:tcW w:w="2831" w:type="dxa"/>
          </w:tcPr>
          <w:p w:rsidR="00B9639F" w:rsidRPr="00C56299" w:rsidRDefault="00B9639F" w:rsidP="0025045F">
            <w:pPr>
              <w:jc w:val="both"/>
            </w:pPr>
            <w:r w:rsidRPr="00C56299">
              <w:t>Rigor, lenguaje académico y tono reflexivo</w:t>
            </w:r>
          </w:p>
        </w:tc>
        <w:tc>
          <w:tcPr>
            <w:tcW w:w="2832" w:type="dxa"/>
          </w:tcPr>
          <w:p w:rsidR="00B9639F" w:rsidRPr="00C56299" w:rsidRDefault="00B9639F" w:rsidP="0025045F">
            <w:pPr>
              <w:jc w:val="both"/>
            </w:pPr>
            <w:r w:rsidRPr="00C56299">
              <w:t>15%</w:t>
            </w:r>
          </w:p>
        </w:tc>
      </w:tr>
    </w:tbl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</w:p>
    <w:p w:rsidR="00B9639F" w:rsidRPr="00B9639F" w:rsidRDefault="00B9639F" w:rsidP="00B9639F">
      <w:pPr>
        <w:jc w:val="both"/>
        <w:rPr>
          <w:b/>
          <w:bCs/>
          <w:sz w:val="36"/>
          <w:szCs w:val="36"/>
        </w:rPr>
      </w:pPr>
      <w:r w:rsidRPr="00B9639F">
        <w:rPr>
          <w:b/>
          <w:bCs/>
          <w:sz w:val="36"/>
          <w:szCs w:val="36"/>
        </w:rPr>
        <w:t>Observaciones finales</w:t>
      </w:r>
    </w:p>
    <w:p w:rsidR="00B9639F" w:rsidRDefault="00B9639F" w:rsidP="00B9639F">
      <w:pPr>
        <w:jc w:val="both"/>
      </w:pPr>
    </w:p>
    <w:p w:rsidR="00B9639F" w:rsidRDefault="00B9639F" w:rsidP="00B9639F">
      <w:pPr>
        <w:jc w:val="both"/>
      </w:pPr>
      <w:r>
        <w:t>Los ensayos críticos de la Revista UNICA deben promover la reflexión interdisciplinaria, el pensamiento ético-cristiano y la defensa de la dignidad humana ante los desafíos actuales.</w:t>
      </w:r>
    </w:p>
    <w:p w:rsidR="00B9639F" w:rsidRDefault="00B9639F" w:rsidP="00B9639F">
      <w:pPr>
        <w:jc w:val="both"/>
      </w:pPr>
      <w:r>
        <w:t>Se valoran especialmente textos que integren razón, fe, cultura y compromiso social, expresando el espíritu humanista que inspira la misión educativa de UNICA.</w:t>
      </w:r>
    </w:p>
    <w:p w:rsidR="00B9639F" w:rsidRDefault="00B9639F" w:rsidP="00B9639F">
      <w:pPr>
        <w:jc w:val="both"/>
      </w:pPr>
    </w:p>
    <w:p w:rsidR="008A039D" w:rsidRDefault="008A039D"/>
    <w:sectPr w:rsidR="008A039D" w:rsidSect="00B9639F">
      <w:headerReference w:type="default" r:id="rId8"/>
      <w:pgSz w:w="12240" w:h="15840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22C" w:rsidRDefault="0007722C" w:rsidP="00B9639F">
      <w:r>
        <w:separator/>
      </w:r>
    </w:p>
  </w:endnote>
  <w:endnote w:type="continuationSeparator" w:id="0">
    <w:p w:rsidR="0007722C" w:rsidRDefault="0007722C" w:rsidP="00B9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22C" w:rsidRDefault="0007722C" w:rsidP="00B9639F">
      <w:r>
        <w:separator/>
      </w:r>
    </w:p>
  </w:footnote>
  <w:footnote w:type="continuationSeparator" w:id="0">
    <w:p w:rsidR="0007722C" w:rsidRDefault="0007722C" w:rsidP="00B9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9F" w:rsidRDefault="00B9639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4.9pt;margin-top:-35.45pt;width:611.3pt;height:791.3pt;z-index:-251657216;mso-position-horizontal-relative:text;mso-position-vertical-relative:text">
          <v:imagedata r:id="rId1" o:title="Ensayo Crític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5C9A"/>
    <w:multiLevelType w:val="hybridMultilevel"/>
    <w:tmpl w:val="972013EA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8ED"/>
    <w:multiLevelType w:val="hybridMultilevel"/>
    <w:tmpl w:val="54546C64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060"/>
    <w:multiLevelType w:val="hybridMultilevel"/>
    <w:tmpl w:val="A9D8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6982"/>
    <w:multiLevelType w:val="hybridMultilevel"/>
    <w:tmpl w:val="39526D64"/>
    <w:lvl w:ilvl="0" w:tplc="3410A8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27B2A"/>
    <w:multiLevelType w:val="hybridMultilevel"/>
    <w:tmpl w:val="9788E484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2ABE"/>
    <w:multiLevelType w:val="hybridMultilevel"/>
    <w:tmpl w:val="07D26070"/>
    <w:lvl w:ilvl="0" w:tplc="4498EA2A">
      <w:numFmt w:val="bullet"/>
      <w:lvlText w:val="•"/>
      <w:lvlJc w:val="left"/>
      <w:pPr>
        <w:ind w:left="2171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2C7E1B66"/>
    <w:multiLevelType w:val="hybridMultilevel"/>
    <w:tmpl w:val="BBA094BC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A7801"/>
    <w:multiLevelType w:val="hybridMultilevel"/>
    <w:tmpl w:val="0EBCB898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525DB"/>
    <w:multiLevelType w:val="hybridMultilevel"/>
    <w:tmpl w:val="0AB89F3A"/>
    <w:lvl w:ilvl="0" w:tplc="4498EA2A">
      <w:numFmt w:val="bullet"/>
      <w:lvlText w:val="•"/>
      <w:lvlJc w:val="left"/>
      <w:pPr>
        <w:ind w:left="2171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9" w15:restartNumberingAfterBreak="0">
    <w:nsid w:val="3E7B2805"/>
    <w:multiLevelType w:val="hybridMultilevel"/>
    <w:tmpl w:val="F6BC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62E3E"/>
    <w:multiLevelType w:val="hybridMultilevel"/>
    <w:tmpl w:val="555E8DCC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BE4327"/>
    <w:multiLevelType w:val="hybridMultilevel"/>
    <w:tmpl w:val="07E67966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0275B"/>
    <w:multiLevelType w:val="hybridMultilevel"/>
    <w:tmpl w:val="2FBE0436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91258"/>
    <w:multiLevelType w:val="hybridMultilevel"/>
    <w:tmpl w:val="F95A84AC"/>
    <w:lvl w:ilvl="0" w:tplc="3410A8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624F21"/>
    <w:multiLevelType w:val="hybridMultilevel"/>
    <w:tmpl w:val="A022B522"/>
    <w:lvl w:ilvl="0" w:tplc="3410A8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777A9E"/>
    <w:multiLevelType w:val="hybridMultilevel"/>
    <w:tmpl w:val="AF80349E"/>
    <w:lvl w:ilvl="0" w:tplc="3410A8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66926"/>
    <w:multiLevelType w:val="hybridMultilevel"/>
    <w:tmpl w:val="4182AA02"/>
    <w:lvl w:ilvl="0" w:tplc="3410A8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1"/>
  </w:num>
  <w:num w:numId="9">
    <w:abstractNumId w:val="12"/>
  </w:num>
  <w:num w:numId="10">
    <w:abstractNumId w:val="16"/>
  </w:num>
  <w:num w:numId="11">
    <w:abstractNumId w:val="14"/>
  </w:num>
  <w:num w:numId="12">
    <w:abstractNumId w:val="0"/>
  </w:num>
  <w:num w:numId="13">
    <w:abstractNumId w:val="7"/>
  </w:num>
  <w:num w:numId="14">
    <w:abstractNumId w:val="11"/>
  </w:num>
  <w:num w:numId="15">
    <w:abstractNumId w:val="8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F"/>
    <w:rsid w:val="0007722C"/>
    <w:rsid w:val="001939D9"/>
    <w:rsid w:val="006E1108"/>
    <w:rsid w:val="008A039D"/>
    <w:rsid w:val="00B9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A2855E8"/>
  <w15:chartTrackingRefBased/>
  <w15:docId w15:val="{F7F9F302-F476-4FEC-943E-1A4DC476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639F"/>
    <w:pPr>
      <w:spacing w:after="0" w:line="240" w:lineRule="auto"/>
    </w:pPr>
    <w:rPr>
      <w:kern w:val="2"/>
      <w:sz w:val="24"/>
      <w:szCs w:val="24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63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63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639F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963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39F"/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3</cp:revision>
  <dcterms:created xsi:type="dcterms:W3CDTF">2026-01-05T16:31:00Z</dcterms:created>
  <dcterms:modified xsi:type="dcterms:W3CDTF">2026-01-05T16:39:00Z</dcterms:modified>
</cp:coreProperties>
</file>